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BFCFA" w14:textId="77777777" w:rsidR="007A70DE" w:rsidRDefault="007A70DE" w:rsidP="007A70DE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projekt</w:t>
      </w:r>
    </w:p>
    <w:p w14:paraId="0344CFED" w14:textId="774037DB" w:rsidR="00983B66" w:rsidRPr="00983B66" w:rsidRDefault="00983B66" w:rsidP="00983B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Program współpracy Gminy Przeciszów</w:t>
      </w: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z organizacjami pozarządowymi na rok 20</w:t>
      </w:r>
      <w:r w:rsidR="00932C2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="00F027A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</w:p>
    <w:p w14:paraId="01E9670E" w14:textId="651C7C99" w:rsidR="00983B66" w:rsidRPr="00983B66" w:rsidRDefault="00983B66" w:rsidP="00983B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§ 1. Program współpracy Gminy Przeciszów z organizacjami pozarządowymi oraz podmiotami, o których mowa w art. 3 ust. 3 ustawy z dnia 24 kwietnia 2003 r.</w:t>
      </w:r>
      <w:r w:rsidR="002B78D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983B6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 działalności pożytku publiczne</w:t>
      </w:r>
      <w:r w:rsidR="008A32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go i</w:t>
      </w:r>
      <w:r w:rsidR="001E41B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 o wolontariacie ( </w:t>
      </w:r>
      <w:r w:rsidR="00C51F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tj.</w:t>
      </w:r>
      <w:r w:rsidR="001E41B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Dz.U.202</w:t>
      </w:r>
      <w:r w:rsidR="00C51F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</w:t>
      </w:r>
      <w:r w:rsidR="001E41B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="00C51F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1491</w:t>
      </w:r>
      <w:r w:rsidR="007A70DE" w:rsidRPr="00CD6D3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z </w:t>
      </w:r>
      <w:r w:rsidR="006960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późn. zm.), na rok 202</w:t>
      </w:r>
      <w:r w:rsidR="00C51F58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</w:t>
      </w:r>
    </w:p>
    <w:p w14:paraId="72234127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Przeciszów dążąc do stworzenia demokratycznego ładu społecznego, jako istotny czynnik uznaje budowę społeczeństwa obywatelskiego, którego bazą jest ścisłe partnerstwo między administracją publiczną a organizacjami pozarządowymi skupiającymi osoby wrażliwe społecznie.</w:t>
      </w:r>
    </w:p>
    <w:p w14:paraId="4D87676E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Zakładanym efektem współpracy jest zwiększenie skuteczności i efektywności działań związanych z realizacją zadań publicznych i dalszy wzrost partycypacji społecznej w rozwiązywaniu problemów lokalnych.</w:t>
      </w:r>
    </w:p>
    <w:p w14:paraId="5E97B94E" w14:textId="77777777" w:rsidR="00983B66" w:rsidRPr="00983B66" w:rsidRDefault="00983B66" w:rsidP="00C51F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określa cele, zasady oraz formy współpracy Gminy Przeciszów z organizacjami pozarządowymi prowadzącymi działalność pożytku publicznego i działającymi na rzecz</w:t>
      </w:r>
    </w:p>
    <w:p w14:paraId="7DACD713" w14:textId="77777777" w:rsidR="00983B66" w:rsidRPr="00983B66" w:rsidRDefault="00983B66" w:rsidP="00C51F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i jej mieszkańców. Jednocześnie wskazuje zakres przedmiotowy współpracy, priorytetowe zadania publiczne oraz zakładaną wysokość środków przeznaczonych na jego realizację. Program precyzuje również tryb powoływania i zasady działania komisji konkursowych powoływanych do opiniowania ofert w otwartym konkursie ofert.</w:t>
      </w:r>
    </w:p>
    <w:p w14:paraId="6AC3E9C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 stworzono we współpracy z organizacjami pozarządowymi w ramach konsultacji społecznych.</w:t>
      </w:r>
    </w:p>
    <w:p w14:paraId="78EBD366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2.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Ilekroć w programie jest mowa o:</w:t>
      </w:r>
    </w:p>
    <w:p w14:paraId="0A19F009" w14:textId="764AAC19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1) ustawie - należy przez to rozumieć ustawę z dnia 24 kwietnia 2003 roku o działalności pożytku publiczne</w:t>
      </w:r>
      <w:r w:rsidR="001E41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go i o wolontariacie ( </w:t>
      </w:r>
      <w:r w:rsidR="00C51F58">
        <w:rPr>
          <w:rFonts w:ascii="Times New Roman" w:eastAsia="Times New Roman" w:hAnsi="Times New Roman" w:cs="Times New Roman"/>
          <w:sz w:val="24"/>
          <w:szCs w:val="24"/>
          <w:lang w:eastAsia="pl-PL"/>
        </w:rPr>
        <w:t>tj.</w:t>
      </w:r>
      <w:r w:rsidR="001E41B2">
        <w:rPr>
          <w:rFonts w:ascii="Times New Roman" w:eastAsia="Times New Roman" w:hAnsi="Times New Roman" w:cs="Times New Roman"/>
          <w:sz w:val="24"/>
          <w:szCs w:val="24"/>
          <w:lang w:eastAsia="pl-PL"/>
        </w:rPr>
        <w:t>Dz.U.202</w:t>
      </w:r>
      <w:r w:rsidR="00C51F58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1E41B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C51F58">
        <w:rPr>
          <w:rFonts w:ascii="Times New Roman" w:eastAsia="Times New Roman" w:hAnsi="Times New Roman" w:cs="Times New Roman"/>
          <w:sz w:val="24"/>
          <w:szCs w:val="24"/>
          <w:lang w:eastAsia="pl-PL"/>
        </w:rPr>
        <w:t>1491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. z późn. zm.),</w:t>
      </w:r>
    </w:p>
    <w:p w14:paraId="201A460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organizacjach pozarządowych - należy przez to rozumieć podmioty wymienione w art. 3 ust. 2 i 3 ustawy,</w:t>
      </w:r>
    </w:p>
    <w:p w14:paraId="2AFDAD06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gminie - należy przez to rozumieć Gminę Przeciszów,</w:t>
      </w:r>
    </w:p>
    <w:p w14:paraId="60E38C47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4) działalności pożytku publicznego - należy przez to rozumieć działalność społecznie użyteczną prowadzoną przez organizacje pozarządowe w sferze zadań publicznych określonych w art. 4 ustawy,</w:t>
      </w:r>
    </w:p>
    <w:p w14:paraId="14897C7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5) zadaniu publicznym - należy przez to rozumieć zadania, o których mowa w art. 4 ust. 1 ustawy, o ile obejmują zadania Gminy Przeciszów.</w:t>
      </w:r>
    </w:p>
    <w:p w14:paraId="79791162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3.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Głównym celem, któremu służyć ma wprowadzenie programu, jest efektywne wykorzystanie społecznej aktywności w zaspokajaniu zbiorowych potrzeb i podnoszeniu poziomu życia mieszkańców gminy</w:t>
      </w:r>
    </w:p>
    <w:p w14:paraId="349CDE3B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4.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Cel główny programu, o którym mowa w § 3 realizowany jest poprzez cele</w:t>
      </w:r>
    </w:p>
    <w:p w14:paraId="01063A3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szczegółowe, w szczególności przez:</w:t>
      </w:r>
    </w:p>
    <w:p w14:paraId="66F39C47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1) udział organizacji pozarządowych w tworzeniu programu współpracy,</w:t>
      </w:r>
    </w:p>
    <w:p w14:paraId="2ABF434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określenie priorytetowych zadań publicznych,</w:t>
      </w:r>
    </w:p>
    <w:p w14:paraId="06841CC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udział organizacji pozarządowych w realizacji tych zadań,</w:t>
      </w:r>
    </w:p>
    <w:p w14:paraId="155019E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4) tworzenie warunków do zwiększania aktywności społecznej,</w:t>
      </w:r>
    </w:p>
    <w:p w14:paraId="3CFE0A62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5) podejmowanie wspólnych działań mających na celu podniesienie sprawności funkcjonowania organizacji pozarządowych.</w:t>
      </w:r>
    </w:p>
    <w:p w14:paraId="78E1212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5.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gminy z organizacjami pozarządowymi odbywa się na zasadach:</w:t>
      </w:r>
    </w:p>
    <w:p w14:paraId="6FC29170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a) pomocniczości - polegającej na wspieraniu działalności organizacji pozarządowych oraz umożliwianiu im realizacji zadań publicznych,</w:t>
      </w:r>
    </w:p>
    <w:p w14:paraId="16526AA7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b) suwerenności stron - oznaczającej, że gmina i organizacje pozarządowe podejmujące współpracę zachowują wzajemną autonomię i niezależność względem siebie,</w:t>
      </w:r>
    </w:p>
    <w:p w14:paraId="72D250F9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c) partnerstwa - oznaczającej, że strony ustalają zakres współpracy, uczestniczą w identyfikowaniu i definiowaniu problemów społecznych i zadań, wypracowywaniu najlepszych sposobów ich realizacji, traktując się wzajemnie jako podmioty równoprawne w tych procesach,</w:t>
      </w:r>
    </w:p>
    <w:p w14:paraId="0979452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d) efektywności - polegającej na wspólnym dążeniu do osiągnięcia możliwie najlepszych efektów w realizacji zadań publicznych,</w:t>
      </w:r>
    </w:p>
    <w:p w14:paraId="0C5F1488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e) uczciwej konkurencji i jawności - zakładającej kształtowanie przejrzystych zasad współpracy, opartych na równych i jawnych kryteriach wyboru realizatora zadania publicznego oraz na zapewnieniu równego dostępu do informacji</w:t>
      </w:r>
    </w:p>
    <w:p w14:paraId="36A368B1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6.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Przedmiotem współpracy gminy z organizacjami pozarządowymi jest:</w:t>
      </w:r>
    </w:p>
    <w:p w14:paraId="35F42C7D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1) realizacja zadań gminy określonych w ustawach,</w:t>
      </w:r>
    </w:p>
    <w:p w14:paraId="735B773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określanie potrzeb społecznych i sposobów ich zaspakajania,</w:t>
      </w:r>
    </w:p>
    <w:p w14:paraId="16FAA2CD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podwyższanie efektywności działań kierowanych do mieszkańców gminy.</w:t>
      </w:r>
    </w:p>
    <w:p w14:paraId="2844502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Podstawowym kryterium decydującym o podjęciu współpracy z organizacjami</w:t>
      </w:r>
    </w:p>
    <w:p w14:paraId="5FC33B5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pozarządowymi jest prowadzenie przez nie działalności pożytku publicznego na terenie gminy lub na rzecz jej mieszkańców</w:t>
      </w:r>
    </w:p>
    <w:p w14:paraId="5FC920C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7.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Współpraca gminy z organizacjami pozarządowymi odbywa się w szczególności w formach:</w:t>
      </w:r>
    </w:p>
    <w:p w14:paraId="41FC0CE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1) zlecania organizacjom pozarządowym realizacji zadań publicznych na zasadach określonych w ustawie, które może mieć formy:</w:t>
      </w:r>
    </w:p>
    <w:p w14:paraId="7D88994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a) powierzenia wykonywania zadań publicznych, wraz z udzieleniem dotacji na finansowanie ich realizacji, lub</w:t>
      </w:r>
    </w:p>
    <w:p w14:paraId="7C6CB63E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b) wspierania wykonywania zadań publicznych, wraz z udzieleniem dotacji na dofinansowanie ich realizacji,</w:t>
      </w:r>
    </w:p>
    <w:p w14:paraId="71986221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wzajemnego informowania się o planowanych kierunkach działalności.</w:t>
      </w:r>
    </w:p>
    <w:p w14:paraId="7DF984B2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konsultowania z organizacjami pozarządowymi, odpowiednio do zakresu ich działania, projektów aktów normatywnych w dziedzinach dotyczących działalności statutowej tych organizacji,</w:t>
      </w:r>
    </w:p>
    <w:p w14:paraId="6864927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4) konsultowania projektów aktów normatywnych dotyczących sfery zadań publicznych, o której mowa w art. 4 ustawy, z radą działalności pożytku publicznego, w przypadku jej utworzenia,</w:t>
      </w:r>
    </w:p>
    <w:p w14:paraId="75544F39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5) tworzenia w miarę potrzeb wspólnych zespołów o charakterze doradczym i inicjatywnym, złożonych z przedstawicieli organizacji pozarządowych oraz przedstawicieli właściwych organów gminy wraz z określeniem przedmiotu ich działania,</w:t>
      </w:r>
    </w:p>
    <w:p w14:paraId="3E70360B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6) umowy o wykonanie inicjatywy lokalnej na zasadach określonych w ustawie,</w:t>
      </w:r>
    </w:p>
    <w:p w14:paraId="71D6130B" w14:textId="0DDE4DA5" w:rsidR="00983B66" w:rsidRPr="00983B66" w:rsidRDefault="00983B66" w:rsidP="002B78D9">
      <w:pPr>
        <w:pStyle w:val="Nagwek3"/>
        <w:rPr>
          <w:bCs w:val="0"/>
          <w:sz w:val="24"/>
          <w:szCs w:val="24"/>
        </w:rPr>
      </w:pPr>
      <w:r w:rsidRPr="00983B66">
        <w:rPr>
          <w:sz w:val="24"/>
          <w:szCs w:val="24"/>
        </w:rPr>
        <w:t>7</w:t>
      </w:r>
      <w:r w:rsidRPr="002B78D9">
        <w:rPr>
          <w:b w:val="0"/>
          <w:sz w:val="24"/>
          <w:szCs w:val="24"/>
        </w:rPr>
        <w:t>) umów partnerstwa określonych w ustawie z dnia 6 grudnia 2006 roku o zasadach prowadzenia polityki rozwoju (</w:t>
      </w:r>
      <w:r w:rsidR="00416855" w:rsidRPr="002B78D9">
        <w:rPr>
          <w:b w:val="0"/>
          <w:sz w:val="24"/>
          <w:szCs w:val="24"/>
        </w:rPr>
        <w:t>teks</w:t>
      </w:r>
      <w:r w:rsidR="00F45D43" w:rsidRPr="002B78D9">
        <w:rPr>
          <w:b w:val="0"/>
          <w:sz w:val="24"/>
          <w:szCs w:val="24"/>
        </w:rPr>
        <w:t xml:space="preserve">t jednolity </w:t>
      </w:r>
      <w:r w:rsidR="001E41B2">
        <w:rPr>
          <w:b w:val="0"/>
          <w:sz w:val="24"/>
          <w:szCs w:val="24"/>
        </w:rPr>
        <w:t>Dz.U.202</w:t>
      </w:r>
      <w:r w:rsidR="006159C2">
        <w:rPr>
          <w:b w:val="0"/>
          <w:sz w:val="24"/>
          <w:szCs w:val="24"/>
        </w:rPr>
        <w:t>5</w:t>
      </w:r>
      <w:r w:rsidR="001E41B2">
        <w:rPr>
          <w:b w:val="0"/>
          <w:sz w:val="24"/>
          <w:szCs w:val="24"/>
        </w:rPr>
        <w:t>.</w:t>
      </w:r>
      <w:r w:rsidR="006159C2">
        <w:rPr>
          <w:b w:val="0"/>
          <w:sz w:val="24"/>
          <w:szCs w:val="24"/>
        </w:rPr>
        <w:t>198</w:t>
      </w:r>
      <w:r w:rsidRPr="002B78D9">
        <w:rPr>
          <w:b w:val="0"/>
          <w:sz w:val="24"/>
          <w:szCs w:val="24"/>
        </w:rPr>
        <w:t>)</w:t>
      </w:r>
      <w:r w:rsidRPr="002B78D9">
        <w:rPr>
          <w:sz w:val="24"/>
          <w:szCs w:val="24"/>
        </w:rPr>
        <w:t> </w:t>
      </w:r>
    </w:p>
    <w:p w14:paraId="3CA57F0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8) obejmowania patronatem przez Wójta Gminy Przeciszów przedsięwzięć realizowanych przez organizacje pozarządowe,</w:t>
      </w:r>
    </w:p>
    <w:p w14:paraId="340767CB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9) promocji działalności organizacji pozarządowych poprzez zamieszczanie lub przekazywanie na wniosek zainteresowanych informacji dotyczących nowych inicjatyw na stronach internetowych Urzędu Gminy w Przeciszowie oraz w mediach lokalnych,</w:t>
      </w:r>
    </w:p>
    <w:p w14:paraId="1B25A35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10) pomocy w nawiązaniu przez organizacje pozarządowe kontaktów o zasięgu regionalnym, ogólnopolskim i międzynarodowym poprzez udzielanie rekomendacji organizacjom i podmiotom</w:t>
      </w:r>
    </w:p>
    <w:p w14:paraId="0DF7730F" w14:textId="1DE64740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8. </w:t>
      </w:r>
      <w:r w:rsidR="001E41B2">
        <w:rPr>
          <w:rFonts w:ascii="Times New Roman" w:eastAsia="Times New Roman" w:hAnsi="Times New Roman" w:cs="Times New Roman"/>
          <w:sz w:val="24"/>
          <w:szCs w:val="24"/>
          <w:lang w:eastAsia="pl-PL"/>
        </w:rPr>
        <w:t>Na rok 202</w:t>
      </w:r>
      <w:r w:rsidR="006159C2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ustala się zadania priorytetowe dotyczące:</w:t>
      </w:r>
    </w:p>
    <w:p w14:paraId="6905B9F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1) pomocy społecznej, w tym pomocy rodzinom i osobom w trudnej sytuacji życiowej oraz wyrównywania szans tych rodzin i osób;</w:t>
      </w:r>
    </w:p>
    <w:p w14:paraId="1BBD6AA5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działalności charytatywnej;</w:t>
      </w:r>
    </w:p>
    <w:p w14:paraId="4CB0EAD9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ochrony i promocji zdrowia;</w:t>
      </w:r>
    </w:p>
    <w:p w14:paraId="3A2E556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4) działalności na rzecz osób niepełnosprawnych;</w:t>
      </w:r>
    </w:p>
    <w:p w14:paraId="1E904B8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5) kultury, sztuki, ochrony dóbr kultury i dziedzictwa narodowego;</w:t>
      </w:r>
    </w:p>
    <w:p w14:paraId="20AF645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6) wspierania i upowszechniania kultury fizycznej i sportu;</w:t>
      </w:r>
    </w:p>
    <w:p w14:paraId="03A8808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7) turystyki i krajoznawstwa;</w:t>
      </w:r>
    </w:p>
    <w:p w14:paraId="72583DC5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8) przeciwdziałania uzależnieniom i patologiom społecznym;</w:t>
      </w:r>
    </w:p>
    <w:p w14:paraId="3E469046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9) edukacji, oświaty i wychowania;</w:t>
      </w:r>
    </w:p>
    <w:p w14:paraId="3419A1E0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9.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Zlecanie realizacji zadań publicznych gminy organizacjom pozarządowym obejmuje w pierwszej kolejności te zadania, które program określa jako zadania priorytetowe i odbywa się po przeprowadzeniu otwartego konkursu ofert, chyba że przepisy odrębne przewidują inny tryb zlecania.</w:t>
      </w:r>
    </w:p>
    <w:p w14:paraId="5663DD0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Otwarte konkursy ofert są ogłaszane przez Wójta Gminy Przeciszów i przeprowadzane w oparciu o przepisy ustawy oraz wydane na jej podstawie przepisy wykonawcze.</w:t>
      </w:r>
    </w:p>
    <w:p w14:paraId="50240AEC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3. Ogłoszenie konkursu może nastąpić jedynie na zadania przewidziane w budżecie gminy.</w:t>
      </w:r>
    </w:p>
    <w:p w14:paraId="11C3D95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10.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Powołanie komisji konkursowej do opiniowania ofert w otwartych konkursach następuje w trybie zarządzenia Wójta Gminy Przeciszów .</w:t>
      </w:r>
    </w:p>
    <w:p w14:paraId="21760E77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W skład komisji konkursowej wchodzą przedstawiciele Wójta oraz osoby reprezentujące organizacje oraz inne podmioty z wyłączeniem osób reprezentujących organizacje oraz inne podmioty biorące udział w konkursie</w:t>
      </w:r>
    </w:p>
    <w:p w14:paraId="4915AA9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3. W pracach komisji konkursowej mogą uczestniczyć także, z głosem doradczym, osoby posiadające specjalistyczną wiedzę w dziedzinie obejmującej zakres zadań publicznych, których konkurs dotyczy.</w:t>
      </w:r>
    </w:p>
    <w:p w14:paraId="5F3F62DD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4. Regulamin pracy komisji konkursowej określi Wójt Gminy Przeciszów .</w:t>
      </w:r>
    </w:p>
    <w:p w14:paraId="1DC08E9B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11.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Głównymi podmiotami realizującymi program są:</w:t>
      </w:r>
    </w:p>
    <w:p w14:paraId="7F2B8D5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Rada Gminy w Przeciszowie w zakresie kreowania polityki społecznej gminy oraz określenia wysokości środków finansowych na jej realizację,</w:t>
      </w:r>
    </w:p>
    <w:p w14:paraId="44DB772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Wójt Gminy Przeciszów w zakresie realizacji polityki wytyczonej przez Radę Gminy w Przeciszowie,</w:t>
      </w:r>
    </w:p>
    <w:p w14:paraId="32765CD9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3. organizacje pozarządowe realizujące zadania publiczne w oparciu o podpisane umowy z gminą.</w:t>
      </w:r>
    </w:p>
    <w:p w14:paraId="01D4B03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12.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Program ma charakter otwarty i zakłada możliwość uwzględnienia nowych form współpracy i doskonalenia tych, które już zostały uchwalone.</w:t>
      </w:r>
    </w:p>
    <w:p w14:paraId="577947C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Wnioski, uwagi i propozycje dotyczące realizacji programu mogą być zgłaszane przez organizacje pozarządowe Wójtowi Gminy Przeciszów i wykorzystywane do usprawnienia współpracy.</w:t>
      </w:r>
    </w:p>
    <w:p w14:paraId="62C4A684" w14:textId="4160469F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 13.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Wysokość środków na re</w:t>
      </w:r>
      <w:r w:rsidR="006960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alizację zadań programu wynosi </w:t>
      </w:r>
      <w:r w:rsidR="00D76095">
        <w:rPr>
          <w:rFonts w:ascii="Times New Roman" w:eastAsia="Times New Roman" w:hAnsi="Times New Roman" w:cs="Times New Roman"/>
          <w:sz w:val="24"/>
          <w:szCs w:val="24"/>
          <w:lang w:eastAsia="pl-PL"/>
        </w:rPr>
        <w:t>70</w:t>
      </w:r>
      <w:r w:rsidR="006960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000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 zł  (</w:t>
      </w:r>
      <w:r w:rsidR="00D7609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siedemdziesiąt </w:t>
      </w:r>
      <w:r w:rsidR="006960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tysięcy 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złotych).</w:t>
      </w:r>
    </w:p>
    <w:p w14:paraId="2D35106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Udzielenie dotacji na finansowanie lub dofinansowanie zadań prowadzonych przez organizacje pozarządowe przyznawane jest po uchwaleniu budżetu gminy na dany rok.</w:t>
      </w:r>
    </w:p>
    <w:p w14:paraId="67C27829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3. Przekazanie środków nastąpi po zawarciu umowy na realizację zadania publicznego.</w:t>
      </w:r>
    </w:p>
    <w:p w14:paraId="2A88A0B3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4. Organizacja pozarządowa otrzymująca środki finansowe zobowiązana jest do zamieszczenia w swoich materiałach informacyjnych zapisu o finansowaniu bądź dofinansowaniu z budżetu gminy.</w:t>
      </w:r>
    </w:p>
    <w:p w14:paraId="5689CAC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 14. 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1. Realizacja programu jest poddana ewaluacji rozumianej jako planowe działanie mające na celu ocenę realizacji wykonania programu.</w:t>
      </w:r>
    </w:p>
    <w:p w14:paraId="7F34B5F0" w14:textId="3AAAD1CF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2. Wójt Gminy w Przeciszowie przedłoży Radzie Gminy Prz</w:t>
      </w:r>
      <w:r w:rsidR="00903B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eciszów do dnia </w:t>
      </w:r>
      <w:r w:rsidR="00150C08">
        <w:rPr>
          <w:rFonts w:ascii="Times New Roman" w:eastAsia="Times New Roman" w:hAnsi="Times New Roman" w:cs="Times New Roman"/>
          <w:sz w:val="24"/>
          <w:szCs w:val="24"/>
          <w:lang w:eastAsia="pl-PL"/>
        </w:rPr>
        <w:t>31</w:t>
      </w:r>
      <w:r w:rsidR="00903BB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150C08">
        <w:rPr>
          <w:rFonts w:ascii="Times New Roman" w:eastAsia="Times New Roman" w:hAnsi="Times New Roman" w:cs="Times New Roman"/>
          <w:sz w:val="24"/>
          <w:szCs w:val="24"/>
          <w:lang w:eastAsia="pl-PL"/>
        </w:rPr>
        <w:t>maja</w:t>
      </w:r>
      <w:r w:rsidR="005D7A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202</w:t>
      </w:r>
      <w:r w:rsidR="006159C2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69607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 roku sprawozdanie z jego realizacji, które zostanie opublikowane w Biuletynie Informacji Publicznej</w:t>
      </w:r>
    </w:p>
    <w:p w14:paraId="2434B83E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3. Sprawozdanie, o którym mowa w ust. 2 zawierać będzie informacje na temat efektywności realizacji programu opartej w szczególności o analizę następujących wskaźników:</w:t>
      </w:r>
    </w:p>
    <w:p w14:paraId="158CE656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1) liczba organizacji pozarządowych, z którymi zawarto umowy na realizację zadania publicznego,</w:t>
      </w:r>
    </w:p>
    <w:p w14:paraId="596D337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2) liczba umów zawartych na realizację zadań publicznych,</w:t>
      </w:r>
    </w:p>
    <w:p w14:paraId="4D5CBF0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3) liczba zadań, których realizację zlecono organizacjom pozarządowym,</w:t>
      </w:r>
    </w:p>
    <w:p w14:paraId="7A19B5CD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4) liczba form współpracy pozafinansowej gminy z organizacjami pozarządowymi,</w:t>
      </w:r>
    </w:p>
    <w:p w14:paraId="47606B24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5) liczba przedsięwzięć realizowanych przez organizacje pozarządowe objętych patronatem Wójta Gminy Przeciszów</w:t>
      </w:r>
    </w:p>
    <w:p w14:paraId="58FB0CAF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6) wysokość środków finansowych przeznaczonych z budżetu gminy na realizację tych zadań.</w:t>
      </w:r>
    </w:p>
    <w:p w14:paraId="32226FCA" w14:textId="77777777" w:rsidR="00983B66" w:rsidRPr="00983B66" w:rsidRDefault="00983B66" w:rsidP="00983B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83B6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14:paraId="6E276688" w14:textId="77777777" w:rsidR="00C62073" w:rsidRDefault="00C62073"/>
    <w:sectPr w:rsidR="00C62073" w:rsidSect="00C620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AFFCD" w14:textId="77777777" w:rsidR="0014367B" w:rsidRDefault="0014367B" w:rsidP="00CE6E43">
      <w:pPr>
        <w:spacing w:after="0" w:line="240" w:lineRule="auto"/>
      </w:pPr>
      <w:r>
        <w:separator/>
      </w:r>
    </w:p>
  </w:endnote>
  <w:endnote w:type="continuationSeparator" w:id="0">
    <w:p w14:paraId="1CA78D26" w14:textId="77777777" w:rsidR="0014367B" w:rsidRDefault="0014367B" w:rsidP="00CE6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5F0AB" w14:textId="77777777" w:rsidR="0014367B" w:rsidRDefault="0014367B" w:rsidP="00CE6E43">
      <w:pPr>
        <w:spacing w:after="0" w:line="240" w:lineRule="auto"/>
      </w:pPr>
      <w:r>
        <w:separator/>
      </w:r>
    </w:p>
  </w:footnote>
  <w:footnote w:type="continuationSeparator" w:id="0">
    <w:p w14:paraId="47F766EC" w14:textId="77777777" w:rsidR="0014367B" w:rsidRDefault="0014367B" w:rsidP="00CE6E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B66"/>
    <w:rsid w:val="00000CF0"/>
    <w:rsid w:val="00013F17"/>
    <w:rsid w:val="00024F02"/>
    <w:rsid w:val="000718F8"/>
    <w:rsid w:val="0009742C"/>
    <w:rsid w:val="0014367B"/>
    <w:rsid w:val="00150C08"/>
    <w:rsid w:val="00167263"/>
    <w:rsid w:val="00175BA1"/>
    <w:rsid w:val="001A23A3"/>
    <w:rsid w:val="001E41B2"/>
    <w:rsid w:val="00252406"/>
    <w:rsid w:val="00252BBB"/>
    <w:rsid w:val="002B03CE"/>
    <w:rsid w:val="002B78D9"/>
    <w:rsid w:val="002E11F6"/>
    <w:rsid w:val="002E29C0"/>
    <w:rsid w:val="002F24DF"/>
    <w:rsid w:val="002F7DF6"/>
    <w:rsid w:val="00304DB5"/>
    <w:rsid w:val="00386DA2"/>
    <w:rsid w:val="003A35ED"/>
    <w:rsid w:val="003E26D1"/>
    <w:rsid w:val="004054B3"/>
    <w:rsid w:val="00416855"/>
    <w:rsid w:val="00437EC2"/>
    <w:rsid w:val="00471C23"/>
    <w:rsid w:val="00514D92"/>
    <w:rsid w:val="00526BC7"/>
    <w:rsid w:val="00533EF1"/>
    <w:rsid w:val="0059047B"/>
    <w:rsid w:val="005B46DB"/>
    <w:rsid w:val="005D7A14"/>
    <w:rsid w:val="005E09BA"/>
    <w:rsid w:val="006159C2"/>
    <w:rsid w:val="00695B39"/>
    <w:rsid w:val="00696072"/>
    <w:rsid w:val="007047D7"/>
    <w:rsid w:val="007124DD"/>
    <w:rsid w:val="00743398"/>
    <w:rsid w:val="007A70DE"/>
    <w:rsid w:val="008349DE"/>
    <w:rsid w:val="00845679"/>
    <w:rsid w:val="008A3207"/>
    <w:rsid w:val="008C7C4B"/>
    <w:rsid w:val="00903BBD"/>
    <w:rsid w:val="00932C23"/>
    <w:rsid w:val="00937FC2"/>
    <w:rsid w:val="009726CA"/>
    <w:rsid w:val="00983B66"/>
    <w:rsid w:val="009C4DB8"/>
    <w:rsid w:val="00A3169F"/>
    <w:rsid w:val="00A45E44"/>
    <w:rsid w:val="00A73D53"/>
    <w:rsid w:val="00A8660C"/>
    <w:rsid w:val="00AF5DD1"/>
    <w:rsid w:val="00B03BCE"/>
    <w:rsid w:val="00B05EE3"/>
    <w:rsid w:val="00B33A50"/>
    <w:rsid w:val="00B66FFB"/>
    <w:rsid w:val="00B70F25"/>
    <w:rsid w:val="00B90077"/>
    <w:rsid w:val="00BB7375"/>
    <w:rsid w:val="00C51F58"/>
    <w:rsid w:val="00C62073"/>
    <w:rsid w:val="00C6295F"/>
    <w:rsid w:val="00C81C2B"/>
    <w:rsid w:val="00CD6B3E"/>
    <w:rsid w:val="00CD6D34"/>
    <w:rsid w:val="00CE6E43"/>
    <w:rsid w:val="00D03AC3"/>
    <w:rsid w:val="00D21BAB"/>
    <w:rsid w:val="00D73BB2"/>
    <w:rsid w:val="00D754F5"/>
    <w:rsid w:val="00D76095"/>
    <w:rsid w:val="00D773A3"/>
    <w:rsid w:val="00DA31B3"/>
    <w:rsid w:val="00E21826"/>
    <w:rsid w:val="00E6653F"/>
    <w:rsid w:val="00EA2315"/>
    <w:rsid w:val="00EE6C82"/>
    <w:rsid w:val="00F027A2"/>
    <w:rsid w:val="00F12F3F"/>
    <w:rsid w:val="00F2297A"/>
    <w:rsid w:val="00F41BE9"/>
    <w:rsid w:val="00F45D43"/>
    <w:rsid w:val="00F52309"/>
    <w:rsid w:val="00F7591C"/>
    <w:rsid w:val="00FB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EDEE7"/>
  <w15:docId w15:val="{C8F5AFFD-FD44-49EB-AE16-BF8A3E94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073"/>
  </w:style>
  <w:style w:type="paragraph" w:styleId="Nagwek3">
    <w:name w:val="heading 3"/>
    <w:basedOn w:val="Normalny"/>
    <w:link w:val="Nagwek3Znak"/>
    <w:uiPriority w:val="9"/>
    <w:qFormat/>
    <w:rsid w:val="00983B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983B6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83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g-scope">
    <w:name w:val="ng-scope"/>
    <w:basedOn w:val="Normalny"/>
    <w:rsid w:val="00983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83B66"/>
    <w:rPr>
      <w:b/>
      <w:bCs/>
    </w:rPr>
  </w:style>
  <w:style w:type="character" w:customStyle="1" w:styleId="ng-binding">
    <w:name w:val="ng-binding"/>
    <w:basedOn w:val="Domylnaczcionkaakapitu"/>
    <w:rsid w:val="002B78D9"/>
  </w:style>
  <w:style w:type="paragraph" w:styleId="Nagwek">
    <w:name w:val="header"/>
    <w:basedOn w:val="Normalny"/>
    <w:link w:val="NagwekZnak"/>
    <w:uiPriority w:val="99"/>
    <w:unhideWhenUsed/>
    <w:rsid w:val="00CE6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6E43"/>
  </w:style>
  <w:style w:type="paragraph" w:styleId="Stopka">
    <w:name w:val="footer"/>
    <w:basedOn w:val="Normalny"/>
    <w:link w:val="StopkaZnak"/>
    <w:uiPriority w:val="99"/>
    <w:unhideWhenUsed/>
    <w:rsid w:val="00CE6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6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2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0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1426</Words>
  <Characters>8558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ajakubowska</cp:lastModifiedBy>
  <cp:revision>3</cp:revision>
  <dcterms:created xsi:type="dcterms:W3CDTF">2025-08-18T06:36:00Z</dcterms:created>
  <dcterms:modified xsi:type="dcterms:W3CDTF">2025-08-19T05:20:00Z</dcterms:modified>
</cp:coreProperties>
</file>