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BFCFA" w14:textId="77777777" w:rsidR="007A70DE" w:rsidRPr="002B32B0" w:rsidRDefault="007A70DE" w:rsidP="002B32B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</w:t>
      </w:r>
    </w:p>
    <w:p w14:paraId="0344CFED" w14:textId="39E837BB" w:rsidR="00983B66" w:rsidRPr="002B32B0" w:rsidRDefault="00983B66" w:rsidP="002B32B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 współpracy Gminy Przeciszów</w:t>
      </w: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 organizacjami pozarządowymi na rok 20</w:t>
      </w:r>
      <w:r w:rsidR="00932C23"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</w:p>
    <w:p w14:paraId="01E9670E" w14:textId="0EC2BA54" w:rsidR="00983B66" w:rsidRPr="002B32B0" w:rsidRDefault="00983B66" w:rsidP="00597209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1.</w:t>
      </w:r>
      <w:r w:rsidRPr="002B3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Program współpracy Gminy Przeciszów z organizacjami pozarządowymi oraz podmiotami, o których mowa w art. 3 ust. 3 ustawy z dnia 24 kwietnia 2003 r.</w:t>
      </w:r>
      <w:r w:rsidR="002B78D9" w:rsidRPr="002B3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B3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działalności pożytku publiczne</w:t>
      </w:r>
      <w:r w:rsidR="008A3207" w:rsidRPr="002B3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go i</w:t>
      </w:r>
      <w:r w:rsidR="001E41B2" w:rsidRPr="002B3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 o wolontariacie </w:t>
      </w:r>
      <w:r w:rsidR="001E41B2" w:rsidRPr="005972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( </w:t>
      </w:r>
      <w:r w:rsidR="00C51F58" w:rsidRPr="005972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tj.</w:t>
      </w:r>
      <w:r w:rsidR="00597209" w:rsidRPr="00597209">
        <w:rPr>
          <w:color w:val="000000" w:themeColor="text1"/>
        </w:rPr>
        <w:t xml:space="preserve"> </w:t>
      </w:r>
      <w:r w:rsidR="00597209" w:rsidRPr="005972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Dz. U. z 2025 r. poz. 1338, z 2026 r. poz. 1040) </w:t>
      </w:r>
      <w:r w:rsidR="00696072" w:rsidRPr="002B3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rok 202</w:t>
      </w:r>
      <w:r w:rsidR="005972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="002B3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2234127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Przeciszów dążąc do stworzenia demokratycznego ładu społecznego, jako istotny czynnik uznaje budowę społeczeństwa obywatelskiego, którego bazą jest ścisłe partnerstwo między administracją publiczną a organizacjami pozarządowymi skupiającymi osoby wrażliwe społecznie.</w:t>
      </w:r>
    </w:p>
    <w:p w14:paraId="4D87676E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Zakładanym efektem współpracy jest zwiększenie skuteczności i efektywności działań związanych z realizacją zadań publicznych i dalszy wzrost partycypacji społecznej w rozwiązywaniu problemów lokalnych.</w:t>
      </w:r>
    </w:p>
    <w:p w14:paraId="5E97B94E" w14:textId="77777777" w:rsidR="00983B66" w:rsidRPr="002B32B0" w:rsidRDefault="00983B66" w:rsidP="002B32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określa cele, zasady oraz formy współpracy Gminy Przeciszów z organizacjami pozarządowymi prowadzącymi działalność pożytku publicznego i działającymi na rzecz</w:t>
      </w:r>
    </w:p>
    <w:p w14:paraId="7DACD713" w14:textId="77777777" w:rsidR="00983B66" w:rsidRPr="002B32B0" w:rsidRDefault="00983B66" w:rsidP="002B32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i jej mieszkańców. Jednocześnie wskazuje zakres przedmiotowy współpracy, priorytetowe zadania publiczne oraz zakładaną wysokość środków przeznaczonych na jego realizację. Program precyzuje również tryb powoływania i zasady działania komisji konkursowych powoływanych do opiniowania ofert w otwartym konkursie ofert.</w:t>
      </w:r>
    </w:p>
    <w:p w14:paraId="6AC3E9C3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stworzono we współpracy z organizacjami pozarządowymi w ramach konsultacji społecznych.</w:t>
      </w:r>
    </w:p>
    <w:p w14:paraId="78EBD366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2.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Ilekroć w programie jest mowa o:</w:t>
      </w:r>
    </w:p>
    <w:p w14:paraId="0A19F009" w14:textId="392500D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1) ustawie - należy przez to rozumieć ustawę z dnia 24 kwietnia 2003 roku o działalności pożytku publiczne</w:t>
      </w:r>
      <w:r w:rsidR="001E41B2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i o wolontariacie </w:t>
      </w:r>
      <w:r w:rsidR="00597209" w:rsidRPr="005972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 tj. Dz. U. z 2025 r. poz. 1338, z 2026 r. poz. 1040)</w:t>
      </w:r>
    </w:p>
    <w:p w14:paraId="201A460A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2) organizacjach pozarządowych - należy przez to rozumieć podmioty wymienione w art. 3 ust. 2 i 3 ustawy,</w:t>
      </w:r>
    </w:p>
    <w:p w14:paraId="2AFDAD06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3) gminie - należy przez to rozumieć Gminę Przeciszów,</w:t>
      </w:r>
    </w:p>
    <w:p w14:paraId="60E38C47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4) działalności pożytku publicznego - należy przez to rozumieć działalność społecznie użyteczną prowadzoną przez organizacje pozarządowe w sferze zadań publicznych określonych w art. 4 ustawy,</w:t>
      </w:r>
    </w:p>
    <w:p w14:paraId="14897C7A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5) zadaniu publicznym - należy przez to rozumieć zadania, o których mowa w art. 4 ust. 1 ustawy, o ile obejmują zadania Gminy Przeciszów.</w:t>
      </w:r>
    </w:p>
    <w:p w14:paraId="79791162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 3.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Głównym celem, któremu służyć ma wprowadzenie programu, jest efektywne wykorzystanie społecznej aktywności w zaspokajaniu zbiorowych potrzeb i podnoszeniu poziomu życia mieszkańców gminy</w:t>
      </w:r>
    </w:p>
    <w:p w14:paraId="01063A34" w14:textId="6926915F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4.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Cel główny programu, o którym mowa w § 3 realizowany jest poprzez cele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szczegółowe, w szczególności przez:</w:t>
      </w:r>
    </w:p>
    <w:p w14:paraId="66F39C47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1) udział organizacji pozarządowych w tworzeniu programu współpracy,</w:t>
      </w:r>
    </w:p>
    <w:p w14:paraId="2ABF4343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2) określenie priorytetowych zadań publicznych,</w:t>
      </w:r>
    </w:p>
    <w:p w14:paraId="06841CC3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3) udział organizacji pozarządowych w realizacji tych zadań,</w:t>
      </w:r>
    </w:p>
    <w:p w14:paraId="155019E4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4) tworzenie warunków do zwiększania aktywności społecznej,</w:t>
      </w:r>
    </w:p>
    <w:p w14:paraId="3CFE0A62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5) podejmowanie wspólnych działań mających na celu podniesienie sprawności funkcjonowania organizacji pozarządowych.</w:t>
      </w:r>
    </w:p>
    <w:p w14:paraId="78E1212C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5.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gminy z organizacjami pozarządowymi odbywa się na zasadach:</w:t>
      </w:r>
    </w:p>
    <w:p w14:paraId="6FC29170" w14:textId="4032D02D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 pomocniczości 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polegającej na wspieraniu działalności organizacji pozarządowych oraz umożliwianiu im realizacji zadań publicznych,</w:t>
      </w:r>
    </w:p>
    <w:p w14:paraId="16526AA7" w14:textId="72D90665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 suwerenności stron 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oznaczającej, że gmina i organizacje pozarządowe podejmujące współpracę zachowują wzajemną autonomię i niezależność względem siebie,</w:t>
      </w:r>
    </w:p>
    <w:p w14:paraId="72D250F9" w14:textId="7F4D49B2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 partnerstwa 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oznaczającej, że strony ustalają zakres współpracy, uczestniczą w identyfikowaniu i definiowaniu problemów społecznych i zadań, wypracowywaniu najlepszych sposobów ich realizacji, traktując się wzajemnie jako podmioty równoprawne w tych procesach,</w:t>
      </w:r>
    </w:p>
    <w:p w14:paraId="0979452A" w14:textId="5622FE6D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 efektywności 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polegającej na wspólnym dążeniu do osiągnięcia możliwie najlepszych efektów w realizacji zadań publicznych,</w:t>
      </w:r>
    </w:p>
    <w:p w14:paraId="0C5F1488" w14:textId="439FB0A0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 uczciwej konkurencji i jawności 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zakładającej kształtowanie przejrzystych zasad współpracy, opartych na równych i jawnych kryteriach wyboru realizatora zadania publicznego oraz na zapewnieniu równego dostępu do informacji</w:t>
      </w:r>
    </w:p>
    <w:p w14:paraId="36A368B1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6.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1. Przedmiotem współpracy gminy z organizacjami pozarządowymi jest:</w:t>
      </w:r>
    </w:p>
    <w:p w14:paraId="35F42C7D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1) realizacja zadań gminy określonych w ustawach,</w:t>
      </w:r>
    </w:p>
    <w:p w14:paraId="735B773F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2) określanie potrzeb społecznych i sposobów ich zaspakajania,</w:t>
      </w:r>
    </w:p>
    <w:p w14:paraId="16FAA2CD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3) podwyższanie efektywności działań kierowanych do mieszkańców gminy.</w:t>
      </w:r>
    </w:p>
    <w:p w14:paraId="5FC33B5C" w14:textId="63316B53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 Podstawowym kryterium decydującym o podjęciu współpracy z organizacjami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pozarządowymi jest prowadzenie przez nie działalności pożytku publicznego na terenie gminy lub na rzecz jej mieszkańców</w:t>
      </w:r>
    </w:p>
    <w:p w14:paraId="5FC920CC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7.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gminy z organizacjami pozarządowymi odbywa się w szczególności w formach:</w:t>
      </w:r>
    </w:p>
    <w:p w14:paraId="41FC0CEC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1) zlecania organizacjom pozarządowym realizacji zadań publicznych na zasadach określonych w ustawie, które może mieć formy:</w:t>
      </w:r>
    </w:p>
    <w:p w14:paraId="7D889944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a) powierzenia wykonywania zadań publicznych, wraz z udzieleniem dotacji na finansowanie ich realizacji, lub</w:t>
      </w:r>
    </w:p>
    <w:p w14:paraId="7C6CB63E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b) wspierania wykonywania zadań publicznych, wraz z udzieleniem dotacji na dofinansowanie ich realizacji,</w:t>
      </w:r>
    </w:p>
    <w:p w14:paraId="71986221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2) wzajemnego informowania się o planowanych kierunkach działalności.</w:t>
      </w:r>
    </w:p>
    <w:p w14:paraId="7DF984B2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3) konsultowania z organizacjami pozarządowymi, odpowiednio do zakresu ich działania, projektów aktów normatywnych w dziedzinach dotyczących działalności statutowej tych organizacji,</w:t>
      </w:r>
    </w:p>
    <w:p w14:paraId="6864927A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4) konsultowania projektów aktów normatywnych dotyczących sfery zadań publicznych, o której mowa w art. 4 ustawy, z radą działalności pożytku publicznego, w przypadku jej utworzenia,</w:t>
      </w:r>
    </w:p>
    <w:p w14:paraId="75544F39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5) tworzenia w miarę potrzeb wspólnych zespołów o charakterze doradczym i inicjatywnym, złożonych z przedstawicieli organizacji pozarządowych oraz przedstawicieli właściwych organów gminy wraz z określeniem przedmiotu ich działania,</w:t>
      </w:r>
    </w:p>
    <w:p w14:paraId="3E70360B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6) umowy o wykonanie inicjatywy lokalnej na zasadach określonych w ustawie,</w:t>
      </w:r>
    </w:p>
    <w:p w14:paraId="71D6130B" w14:textId="0EE0A15B" w:rsidR="00983B66" w:rsidRPr="002B32B0" w:rsidRDefault="00983B66" w:rsidP="002B32B0">
      <w:pPr>
        <w:pStyle w:val="Nagwek3"/>
        <w:spacing w:line="276" w:lineRule="auto"/>
        <w:jc w:val="both"/>
        <w:rPr>
          <w:bCs w:val="0"/>
          <w:sz w:val="24"/>
          <w:szCs w:val="24"/>
        </w:rPr>
      </w:pPr>
      <w:r w:rsidRPr="002B32B0">
        <w:rPr>
          <w:sz w:val="24"/>
          <w:szCs w:val="24"/>
        </w:rPr>
        <w:t>7</w:t>
      </w:r>
      <w:r w:rsidRPr="002B32B0">
        <w:rPr>
          <w:b w:val="0"/>
          <w:sz w:val="24"/>
          <w:szCs w:val="24"/>
        </w:rPr>
        <w:t>) umów</w:t>
      </w:r>
      <w:r w:rsidR="00597209">
        <w:rPr>
          <w:b w:val="0"/>
          <w:sz w:val="24"/>
          <w:szCs w:val="24"/>
        </w:rPr>
        <w:t xml:space="preserve"> </w:t>
      </w:r>
      <w:r w:rsidRPr="002B32B0">
        <w:rPr>
          <w:b w:val="0"/>
          <w:sz w:val="24"/>
          <w:szCs w:val="24"/>
        </w:rPr>
        <w:t>partnerstwa</w:t>
      </w:r>
      <w:r w:rsidR="00597209">
        <w:rPr>
          <w:b w:val="0"/>
          <w:sz w:val="24"/>
          <w:szCs w:val="24"/>
        </w:rPr>
        <w:t xml:space="preserve"> </w:t>
      </w:r>
      <w:r w:rsidRPr="002B32B0">
        <w:rPr>
          <w:b w:val="0"/>
          <w:sz w:val="24"/>
          <w:szCs w:val="24"/>
        </w:rPr>
        <w:t>określonych w ustawie z dnia 6 grudnia</w:t>
      </w:r>
      <w:r w:rsidR="00597209">
        <w:rPr>
          <w:b w:val="0"/>
          <w:sz w:val="24"/>
          <w:szCs w:val="24"/>
        </w:rPr>
        <w:t xml:space="preserve"> </w:t>
      </w:r>
      <w:r w:rsidRPr="002B32B0">
        <w:rPr>
          <w:b w:val="0"/>
          <w:sz w:val="24"/>
          <w:szCs w:val="24"/>
        </w:rPr>
        <w:t>2006</w:t>
      </w:r>
      <w:r w:rsidR="00597209">
        <w:rPr>
          <w:b w:val="0"/>
          <w:sz w:val="24"/>
          <w:szCs w:val="24"/>
        </w:rPr>
        <w:t xml:space="preserve"> </w:t>
      </w:r>
      <w:r w:rsidRPr="002B32B0">
        <w:rPr>
          <w:b w:val="0"/>
          <w:sz w:val="24"/>
          <w:szCs w:val="24"/>
        </w:rPr>
        <w:t xml:space="preserve">roku o zasadach </w:t>
      </w:r>
      <w:r w:rsidR="00597209">
        <w:rPr>
          <w:b w:val="0"/>
          <w:sz w:val="24"/>
          <w:szCs w:val="24"/>
        </w:rPr>
        <w:t>p</w:t>
      </w:r>
      <w:r w:rsidRPr="002B32B0">
        <w:rPr>
          <w:b w:val="0"/>
          <w:sz w:val="24"/>
          <w:szCs w:val="24"/>
        </w:rPr>
        <w:t xml:space="preserve">rowadzenia polityki rozwoju </w:t>
      </w:r>
      <w:r w:rsidRPr="00597209">
        <w:rPr>
          <w:b w:val="0"/>
          <w:color w:val="000000" w:themeColor="text1"/>
          <w:sz w:val="24"/>
          <w:szCs w:val="24"/>
        </w:rPr>
        <w:t>(</w:t>
      </w:r>
      <w:proofErr w:type="spellStart"/>
      <w:r w:rsidR="00597209">
        <w:rPr>
          <w:b w:val="0"/>
          <w:color w:val="000000" w:themeColor="text1"/>
          <w:sz w:val="24"/>
          <w:szCs w:val="24"/>
        </w:rPr>
        <w:t>t.j</w:t>
      </w:r>
      <w:proofErr w:type="spellEnd"/>
      <w:r w:rsidR="00597209">
        <w:rPr>
          <w:b w:val="0"/>
          <w:color w:val="000000" w:themeColor="text1"/>
          <w:sz w:val="24"/>
          <w:szCs w:val="24"/>
        </w:rPr>
        <w:t>.</w:t>
      </w:r>
      <w:r w:rsidR="00F45D43" w:rsidRPr="00597209">
        <w:rPr>
          <w:b w:val="0"/>
          <w:color w:val="000000" w:themeColor="text1"/>
          <w:sz w:val="24"/>
          <w:szCs w:val="24"/>
        </w:rPr>
        <w:t xml:space="preserve"> </w:t>
      </w:r>
      <w:r w:rsidR="001E41B2" w:rsidRPr="00597209">
        <w:rPr>
          <w:b w:val="0"/>
          <w:color w:val="000000" w:themeColor="text1"/>
          <w:sz w:val="24"/>
          <w:szCs w:val="24"/>
        </w:rPr>
        <w:t>Dz.U.202</w:t>
      </w:r>
      <w:r w:rsidR="006159C2" w:rsidRPr="00597209">
        <w:rPr>
          <w:b w:val="0"/>
          <w:color w:val="000000" w:themeColor="text1"/>
          <w:sz w:val="24"/>
          <w:szCs w:val="24"/>
        </w:rPr>
        <w:t>5</w:t>
      </w:r>
      <w:r w:rsidR="001E41B2" w:rsidRPr="00597209">
        <w:rPr>
          <w:b w:val="0"/>
          <w:color w:val="000000" w:themeColor="text1"/>
          <w:sz w:val="24"/>
          <w:szCs w:val="24"/>
        </w:rPr>
        <w:t>.</w:t>
      </w:r>
      <w:r w:rsidR="006159C2" w:rsidRPr="00597209">
        <w:rPr>
          <w:b w:val="0"/>
          <w:color w:val="000000" w:themeColor="text1"/>
          <w:sz w:val="24"/>
          <w:szCs w:val="24"/>
        </w:rPr>
        <w:t>198</w:t>
      </w:r>
      <w:r w:rsidRPr="00597209">
        <w:rPr>
          <w:b w:val="0"/>
          <w:color w:val="000000" w:themeColor="text1"/>
          <w:sz w:val="24"/>
          <w:szCs w:val="24"/>
        </w:rPr>
        <w:t>)</w:t>
      </w:r>
      <w:r w:rsidRPr="00597209">
        <w:rPr>
          <w:color w:val="000000" w:themeColor="text1"/>
          <w:sz w:val="24"/>
          <w:szCs w:val="24"/>
        </w:rPr>
        <w:t> </w:t>
      </w:r>
    </w:p>
    <w:p w14:paraId="3CA57F0A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8) obejmowania patronatem przez Wójta Gminy Przeciszów przedsięwzięć realizowanych przez organizacje pozarządowe,</w:t>
      </w:r>
    </w:p>
    <w:p w14:paraId="340767CB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9) promocji działalności organizacji pozarządowych poprzez zamieszczanie lub przekazywanie na wniosek zainteresowanych informacji dotyczących nowych inicjatyw na stronach internetowych Urzędu Gminy w Przeciszowie oraz w mediach lokalnych,</w:t>
      </w:r>
    </w:p>
    <w:p w14:paraId="1B25A353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10) pomocy w nawiązaniu przez organizacje pozarządowe kontaktów o zasięgu regionalnym, ogólnopolskim i międzynarodowym poprzez udzielanie rekomendacji organizacjom i podmiotom</w:t>
      </w:r>
    </w:p>
    <w:p w14:paraId="0DF7730F" w14:textId="00DDF4D8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 8. </w:t>
      </w:r>
      <w:r w:rsidR="001E41B2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Na rok 202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 się zadania priorytetowe dotyczące:</w:t>
      </w:r>
    </w:p>
    <w:p w14:paraId="6905B9FF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1) pomocy społecznej, w tym pomocy rodzinom i osobom w trudnej sytuacji życiowej oraz wyrównywania szans tych rodzin i osób;</w:t>
      </w:r>
    </w:p>
    <w:p w14:paraId="1BBD6AA5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2) działalności charytatywnej;</w:t>
      </w:r>
    </w:p>
    <w:p w14:paraId="4CB0EAD9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3) ochrony i promocji zdrowia;</w:t>
      </w:r>
    </w:p>
    <w:p w14:paraId="3A2E556F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4) działalności na rzecz osób niepełnosprawnych;</w:t>
      </w:r>
    </w:p>
    <w:p w14:paraId="1E904B8F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5) kultury, sztuki, ochrony dóbr kultury i dziedzictwa narodowego;</w:t>
      </w:r>
    </w:p>
    <w:p w14:paraId="20AF6453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6) wspierania i upowszechniania kultury fizycznej i sportu;</w:t>
      </w:r>
    </w:p>
    <w:p w14:paraId="03A8808C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7) turystyki i krajoznawstwa;</w:t>
      </w:r>
    </w:p>
    <w:p w14:paraId="72583DC5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8) przeciwdziałania uzależnieniom i patologiom społecznym;</w:t>
      </w:r>
    </w:p>
    <w:p w14:paraId="3E469046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9) edukacji, oświaty i wychowania;</w:t>
      </w:r>
    </w:p>
    <w:p w14:paraId="3419A1E0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9.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1. Zlecanie realizacji zadań publicznych gminy organizacjom pozarządowym obejmuje w pierwszej kolejności te zadania, które program określa jako zadania priorytetowe i odbywa się po przeprowadzeniu otwartego konkursu ofert, chyba że przepisy odrębne przewidują inny tryb zlecania.</w:t>
      </w:r>
    </w:p>
    <w:p w14:paraId="5663DD0C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2. Otwarte konkursy ofert są ogłaszane przez Wójta Gminy Przeciszów i przeprowadzane w oparciu o przepisy ustawy oraz wydane na jej podstawie przepisy wykonawcze.</w:t>
      </w:r>
    </w:p>
    <w:p w14:paraId="50240AEC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3. Ogłoszenie konkursu może nastąpić jedynie na zadania przewidziane w budżecie gminy.</w:t>
      </w:r>
    </w:p>
    <w:p w14:paraId="11C3D95A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10.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1. Powołanie komisji konkursowej do opiniowania ofert w otwartych konkursach następuje w trybie zarządzenia Wójta Gminy Przeciszów .</w:t>
      </w:r>
    </w:p>
    <w:p w14:paraId="21760E77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2. W skład komisji konkursowej wchodzą przedstawiciele Wójta oraz osoby reprezentujące organizacje oraz inne podmioty z wyłączeniem osób reprezentujących organizacje oraz inne podmioty biorące udział w konkursie</w:t>
      </w:r>
    </w:p>
    <w:p w14:paraId="4915AA9F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3. W pracach komisji konkursowej mogą uczestniczyć także, z głosem doradczym, osoby posiadające specjalistyczną wiedzę w dziedzinie obejmującej zakres zadań publicznych, których konkurs dotyczy.</w:t>
      </w:r>
    </w:p>
    <w:p w14:paraId="5F3F62DD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4. Regulamin pracy komisji konkursowej określi Wójt Gminy Przeciszów .</w:t>
      </w:r>
    </w:p>
    <w:p w14:paraId="1DC08E9B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11.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Głównymi podmiotami realizującymi program są:</w:t>
      </w:r>
    </w:p>
    <w:p w14:paraId="7F2B8D5F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 Rada Gminy w Przeciszowie w zakresie kreowania polityki społecznej gminy oraz określenia wysokości środków finansowych na jej realizację,</w:t>
      </w:r>
    </w:p>
    <w:p w14:paraId="44DB7723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2. Wójt Gminy Przeciszów w zakresie realizacji polityki wytyczonej przez Radę Gminy w Przeciszowie,</w:t>
      </w:r>
    </w:p>
    <w:p w14:paraId="32765CD9" w14:textId="42005C4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3. 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rganizacje pozarządowe realizujące zadania publiczne w oparciu o podpisane umowy z gminą.</w:t>
      </w:r>
    </w:p>
    <w:p w14:paraId="01D4B03A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12.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1. Program ma charakter otwarty i zakłada możliwość uwzględnienia nowych form współpracy i doskonalenia tych, które już zostały uchwalone.</w:t>
      </w:r>
    </w:p>
    <w:p w14:paraId="577947CF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2. Wnioski, uwagi i propozycje dotyczące realizacji programu mogą być zgłaszane przez organizacje pozarządowe Wójtowi Gminy Przeciszów i wykorzystywane do usprawnienia współpracy.</w:t>
      </w:r>
    </w:p>
    <w:p w14:paraId="62C4A684" w14:textId="6AFCAF9D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13.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1. Wysokość środków na re</w:t>
      </w:r>
      <w:r w:rsidR="00696072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alizację zadań programu wynosi </w:t>
      </w:r>
      <w:r w:rsidR="00D76095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1 </w:t>
      </w:r>
      <w:r w:rsidR="00696072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000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,00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 zł  (</w:t>
      </w:r>
      <w:r w:rsidR="00D76095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siedemdziesiąt 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jeden</w:t>
      </w:r>
      <w:r w:rsidR="00696072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tysięcy 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00/100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2D351063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2. Udzielenie dotacji na finansowanie lub dofinansowanie zadań prowadzonych przez organizacje pozarządowe przyznawane jest po uchwaleniu budżetu gminy na dany rok.</w:t>
      </w:r>
    </w:p>
    <w:p w14:paraId="67C27829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3. Przekazanie środków nastąpi po zawarciu umowy na realizację zadania publicznego.</w:t>
      </w:r>
    </w:p>
    <w:p w14:paraId="2A88A0B3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4. Organizacja pozarządowa otrzymująca środki finansowe zobowiązana jest do zamieszczenia w swoich materiałach informacyjnych zapisu o finansowaniu bądź dofinansowaniu z budżetu gminy.</w:t>
      </w:r>
    </w:p>
    <w:p w14:paraId="5689CAC4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14. 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1. Realizacja programu jest poddana ewaluacji rozumianej jako planowe działanie mające na celu ocenę realizacji wykonania programu.</w:t>
      </w:r>
    </w:p>
    <w:p w14:paraId="7F34B5F0" w14:textId="727E1EF4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2. Wójt Gminy w Przeciszowie przedłoży Radzie Gminy Prz</w:t>
      </w:r>
      <w:r w:rsidR="00903BBD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eciszów do dnia </w:t>
      </w:r>
      <w:r w:rsidR="00150C08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903BBD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50C08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="005D7A14"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roku sprawozdanie z jego realizacji, które zostanie opublikowane w Biuletynie Informacji Publicznej</w:t>
      </w:r>
    </w:p>
    <w:p w14:paraId="2434B83E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3. Sprawozdanie, o którym mowa w ust. 2 zawierać będzie informacje na temat efektywności realizacji programu opartej w szczególności o analizę następujących wskaźników:</w:t>
      </w:r>
    </w:p>
    <w:p w14:paraId="158CE656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1) liczba organizacji pozarządowych, z którymi zawarto umowy na realizację zadania publicznego,</w:t>
      </w:r>
    </w:p>
    <w:p w14:paraId="596D337A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2) liczba umów zawartych na realizację zadań publicznych,</w:t>
      </w:r>
    </w:p>
    <w:p w14:paraId="4D5CBF0A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3) liczba zadań, których realizację zlecono organizacjom pozarządowym,</w:t>
      </w:r>
    </w:p>
    <w:p w14:paraId="7A19B5CD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4) liczba form współpracy pozafinansowej gminy z organizacjami pozarządowymi,</w:t>
      </w:r>
    </w:p>
    <w:p w14:paraId="47606B24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5) liczba przedsięwzięć realizowanych przez organizacje pozarządowe objętych patronatem Wójta Gminy Przeciszów</w:t>
      </w:r>
    </w:p>
    <w:p w14:paraId="58FB0CAF" w14:textId="77777777" w:rsidR="00983B66" w:rsidRPr="002B32B0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6) wysokość środków finansowych przeznaczonych z budżetu gminy na realizację tych zadań.</w:t>
      </w:r>
    </w:p>
    <w:p w14:paraId="32226FCA" w14:textId="77777777" w:rsidR="00983B66" w:rsidRDefault="00983B66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B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B0E4003" w14:textId="77777777" w:rsidR="002B32B0" w:rsidRPr="002B32B0" w:rsidRDefault="002B32B0" w:rsidP="002B32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837544" w14:textId="1E531258" w:rsidR="002B32B0" w:rsidRPr="002B32B0" w:rsidRDefault="002B32B0" w:rsidP="002B32B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B32B0" w:rsidRPr="002B32B0" w:rsidSect="00C62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1D101" w14:textId="77777777" w:rsidR="001E772D" w:rsidRDefault="001E772D" w:rsidP="00CE6E43">
      <w:pPr>
        <w:spacing w:after="0" w:line="240" w:lineRule="auto"/>
      </w:pPr>
      <w:r>
        <w:separator/>
      </w:r>
    </w:p>
  </w:endnote>
  <w:endnote w:type="continuationSeparator" w:id="0">
    <w:p w14:paraId="6D043E5B" w14:textId="77777777" w:rsidR="001E772D" w:rsidRDefault="001E772D" w:rsidP="00CE6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E0FB" w14:textId="77777777" w:rsidR="001E772D" w:rsidRDefault="001E772D" w:rsidP="00CE6E43">
      <w:pPr>
        <w:spacing w:after="0" w:line="240" w:lineRule="auto"/>
      </w:pPr>
      <w:r>
        <w:separator/>
      </w:r>
    </w:p>
  </w:footnote>
  <w:footnote w:type="continuationSeparator" w:id="0">
    <w:p w14:paraId="4BA2B2C7" w14:textId="77777777" w:rsidR="001E772D" w:rsidRDefault="001E772D" w:rsidP="00CE6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66"/>
    <w:rsid w:val="00000CF0"/>
    <w:rsid w:val="00013F17"/>
    <w:rsid w:val="00024F02"/>
    <w:rsid w:val="000718F8"/>
    <w:rsid w:val="0009742C"/>
    <w:rsid w:val="000C7DEF"/>
    <w:rsid w:val="0014367B"/>
    <w:rsid w:val="00150C08"/>
    <w:rsid w:val="00167263"/>
    <w:rsid w:val="00175BA1"/>
    <w:rsid w:val="001A23A3"/>
    <w:rsid w:val="001E41B2"/>
    <w:rsid w:val="001E772D"/>
    <w:rsid w:val="00252406"/>
    <w:rsid w:val="00252BBB"/>
    <w:rsid w:val="002B03CE"/>
    <w:rsid w:val="002B32B0"/>
    <w:rsid w:val="002B78D9"/>
    <w:rsid w:val="002E11F6"/>
    <w:rsid w:val="002E29C0"/>
    <w:rsid w:val="002F24DF"/>
    <w:rsid w:val="002F7DF6"/>
    <w:rsid w:val="00304DB5"/>
    <w:rsid w:val="00386DA2"/>
    <w:rsid w:val="003A35ED"/>
    <w:rsid w:val="003E26D1"/>
    <w:rsid w:val="004054B3"/>
    <w:rsid w:val="00416855"/>
    <w:rsid w:val="00437EC2"/>
    <w:rsid w:val="00471C23"/>
    <w:rsid w:val="00514D92"/>
    <w:rsid w:val="00526BC7"/>
    <w:rsid w:val="00533EF1"/>
    <w:rsid w:val="005467A2"/>
    <w:rsid w:val="0059047B"/>
    <w:rsid w:val="00597209"/>
    <w:rsid w:val="005B46DB"/>
    <w:rsid w:val="005D7A14"/>
    <w:rsid w:val="005E09BA"/>
    <w:rsid w:val="006159C2"/>
    <w:rsid w:val="00695B39"/>
    <w:rsid w:val="00696072"/>
    <w:rsid w:val="007047D7"/>
    <w:rsid w:val="007124DD"/>
    <w:rsid w:val="00743398"/>
    <w:rsid w:val="007A70DE"/>
    <w:rsid w:val="008349DE"/>
    <w:rsid w:val="00845679"/>
    <w:rsid w:val="008A3207"/>
    <w:rsid w:val="008C7C4B"/>
    <w:rsid w:val="00903BBD"/>
    <w:rsid w:val="00932C23"/>
    <w:rsid w:val="00937FC2"/>
    <w:rsid w:val="009726CA"/>
    <w:rsid w:val="00983B66"/>
    <w:rsid w:val="009C4DB8"/>
    <w:rsid w:val="00A3169F"/>
    <w:rsid w:val="00A73D53"/>
    <w:rsid w:val="00A8660C"/>
    <w:rsid w:val="00AF5DD1"/>
    <w:rsid w:val="00B03BCE"/>
    <w:rsid w:val="00B05EE3"/>
    <w:rsid w:val="00B33A50"/>
    <w:rsid w:val="00B66FFB"/>
    <w:rsid w:val="00B70F25"/>
    <w:rsid w:val="00B90077"/>
    <w:rsid w:val="00BA78CC"/>
    <w:rsid w:val="00BB7375"/>
    <w:rsid w:val="00C51F58"/>
    <w:rsid w:val="00C62073"/>
    <w:rsid w:val="00C6295F"/>
    <w:rsid w:val="00C81C2B"/>
    <w:rsid w:val="00CD6B3E"/>
    <w:rsid w:val="00CD6D34"/>
    <w:rsid w:val="00CE6E43"/>
    <w:rsid w:val="00D03AC3"/>
    <w:rsid w:val="00D21BAB"/>
    <w:rsid w:val="00D73BB2"/>
    <w:rsid w:val="00D754F5"/>
    <w:rsid w:val="00D76095"/>
    <w:rsid w:val="00D773A3"/>
    <w:rsid w:val="00DA31B3"/>
    <w:rsid w:val="00DF440D"/>
    <w:rsid w:val="00E21826"/>
    <w:rsid w:val="00E6653F"/>
    <w:rsid w:val="00EA2315"/>
    <w:rsid w:val="00EE6C82"/>
    <w:rsid w:val="00F12F3F"/>
    <w:rsid w:val="00F2297A"/>
    <w:rsid w:val="00F41BE9"/>
    <w:rsid w:val="00F45D43"/>
    <w:rsid w:val="00F52309"/>
    <w:rsid w:val="00F7591C"/>
    <w:rsid w:val="00FB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DEE7"/>
  <w15:docId w15:val="{C8F5AFFD-FD44-49EB-AE16-BF8A3E94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073"/>
  </w:style>
  <w:style w:type="paragraph" w:styleId="Nagwek3">
    <w:name w:val="heading 3"/>
    <w:basedOn w:val="Normalny"/>
    <w:link w:val="Nagwek3Znak"/>
    <w:uiPriority w:val="9"/>
    <w:qFormat/>
    <w:rsid w:val="00983B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83B6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8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98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3B66"/>
    <w:rPr>
      <w:b/>
      <w:bCs/>
    </w:rPr>
  </w:style>
  <w:style w:type="character" w:customStyle="1" w:styleId="ng-binding">
    <w:name w:val="ng-binding"/>
    <w:basedOn w:val="Domylnaczcionkaakapitu"/>
    <w:rsid w:val="002B78D9"/>
  </w:style>
  <w:style w:type="paragraph" w:styleId="Nagwek">
    <w:name w:val="header"/>
    <w:basedOn w:val="Normalny"/>
    <w:link w:val="NagwekZnak"/>
    <w:uiPriority w:val="99"/>
    <w:unhideWhenUsed/>
    <w:rsid w:val="00CE6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E43"/>
  </w:style>
  <w:style w:type="paragraph" w:styleId="Stopka">
    <w:name w:val="footer"/>
    <w:basedOn w:val="Normalny"/>
    <w:link w:val="StopkaZnak"/>
    <w:uiPriority w:val="99"/>
    <w:unhideWhenUsed/>
    <w:rsid w:val="00CE6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1432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ajakubowska</cp:lastModifiedBy>
  <cp:revision>4</cp:revision>
  <dcterms:created xsi:type="dcterms:W3CDTF">2025-08-18T06:36:00Z</dcterms:created>
  <dcterms:modified xsi:type="dcterms:W3CDTF">2026-09-02T07:00:00Z</dcterms:modified>
</cp:coreProperties>
</file>